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06101F"/>
            <w:tcBorders>
              <w:top w:val="single" w:sz="0" w:space="0" w:color="06101F"/>
              <w:left w:val="single" w:sz="0" w:space="0" w:color="06101F"/>
              <w:bottom w:val="single" w:sz="0" w:space="0" w:color="06101F"/>
              <w:right w:val="single" w:sz="0" w:space="0" w:color="06101F"/>
              <w:insideH w:val="single" w:sz="0" w:space="0" w:color="06101F"/>
              <w:insideV w:val="single" w:sz="0" w:space="0" w:color="06101F"/>
            </w:tcBorders>
            <w:tcMar>
              <w:top w:w="230" w:type="dxa"/>
              <w:start w:w="260" w:type="dxa"/>
              <w:bottom w:w="230" w:type="dxa"/>
              <w:end w:w="260" w:type="dxa"/>
            </w:tcMar>
          </w:tcPr>
          <w:p>
            <w:pPr>
              <w:spacing w:before="0" w:after="60" w:line="240" w:lineRule="auto"/>
            </w:pPr>
            <w:r>
              <w:rPr>
                <w:rFonts w:ascii="Arial" w:hAnsi="Arial" w:eastAsia="Arial"/>
                <w:b/>
                <w:i w:val="0"/>
                <w:color w:val="00BDF2"/>
                <w:sz w:val="18"/>
              </w:rPr>
              <w:t>ОПРОСНЫЙ ЛИСТ</w:t>
            </w:r>
          </w:p>
          <w:p>
            <w:pPr>
              <w:spacing w:before="0" w:after="60" w:line="240" w:lineRule="auto"/>
            </w:pPr>
            <w:r>
              <w:rPr>
                <w:rFonts w:ascii="Arial" w:hAnsi="Arial" w:eastAsia="Arial"/>
                <w:b/>
                <w:i w:val="0"/>
                <w:color w:val="FFFFFF"/>
                <w:sz w:val="46"/>
              </w:rPr>
              <w:t>Для подбора и проектирования ППКС</w:t>
            </w:r>
          </w:p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i w:val="0"/>
                <w:color w:val="C6D4E5"/>
                <w:sz w:val="21"/>
              </w:rPr>
              <w:t>Исходные данные для предварительной инженерной оценки объекта</w:t>
            </w:r>
          </w:p>
        </w:tc>
      </w:tr>
    </w:tbl>
    <w:p>
      <w:pPr>
        <w:spacing w:before="0" w:after="80" w:line="276" w:lineRule="auto"/>
      </w:pP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3F7FA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before="0" w:after="40" w:line="264" w:lineRule="auto"/>
            </w:pPr>
            <w:r>
              <w:rPr>
                <w:rFonts w:ascii="Arial" w:hAnsi="Arial" w:eastAsia="Arial"/>
                <w:b/>
                <w:i w:val="0"/>
                <w:color w:val="00BDF2"/>
                <w:sz w:val="16"/>
              </w:rPr>
              <w:t>КАК ЗАПОЛНИТЬ</w:t>
            </w:r>
          </w:p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i w:val="0"/>
                <w:color w:val="5D6A7D"/>
                <w:sz w:val="18"/>
              </w:rPr>
              <w:t>Заполните известные данные. Если параметр пока не определён, укажите «требуется подбор». К листу желательно приложить план объекта, фотографии и схему зоны размещения. Не указывайте сведения ограниченного доступа в открытой переписке — защищённый способ передачи согласовывается отдельно.</w:t>
            </w:r>
          </w:p>
        </w:tc>
      </w:tr>
    </w:tbl>
    <w:p>
      <w:pPr>
        <w:pStyle w:val="Heading1"/>
        <w:keepNext/>
        <w:spacing w:before="200" w:after="60" w:line="240" w:lineRule="auto"/>
      </w:pPr>
      <w:r>
        <w:rPr>
          <w:rFonts w:ascii="Arial" w:hAnsi="Arial" w:eastAsia="Arial"/>
          <w:b/>
          <w:i w:val="0"/>
          <w:color w:val="FF5A2A"/>
          <w:sz w:val="18"/>
        </w:rPr>
        <w:t xml:space="preserve">01  </w:t>
      </w:r>
      <w:r>
        <w:rPr>
          <w:rFonts w:ascii="Arial" w:hAnsi="Arial" w:eastAsia="Arial"/>
          <w:b/>
          <w:i w:val="0"/>
          <w:color w:val="06101F"/>
          <w:sz w:val="30"/>
        </w:rPr>
        <w:t>Контакт и объект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100"/>
        <w:gridCol w:w="7105"/>
      </w:tblGrid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Организация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[полное наименование / ИНН при необходимости]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Контактное лицо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[ФИО, должность]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Телефон и e-mail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[контактные данные]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Наименование объекта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[предприятие / площадка / транспортное средство]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Адрес / регион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[местонахождение объекта]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Режим работы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[24/7, сменный, периодический]</w:t>
            </w:r>
          </w:p>
        </w:tc>
      </w:tr>
    </w:tbl>
    <w:p>
      <w:pPr>
        <w:pStyle w:val="Heading1"/>
        <w:keepNext/>
        <w:spacing w:before="200" w:after="60" w:line="240" w:lineRule="auto"/>
      </w:pPr>
      <w:r>
        <w:rPr>
          <w:rFonts w:ascii="Arial" w:hAnsi="Arial" w:eastAsia="Arial"/>
          <w:b/>
          <w:i w:val="0"/>
          <w:color w:val="FF5A2A"/>
          <w:sz w:val="18"/>
        </w:rPr>
        <w:t xml:space="preserve">02  </w:t>
      </w:r>
      <w:r>
        <w:rPr>
          <w:rFonts w:ascii="Arial" w:hAnsi="Arial" w:eastAsia="Arial"/>
          <w:b/>
          <w:i w:val="0"/>
          <w:color w:val="06101F"/>
          <w:sz w:val="30"/>
        </w:rPr>
        <w:t>Задача и формат ППКС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FFFFF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60" w:line="264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Требуемый формат системы</w:t>
            </w:r>
          </w:p>
          <w:p>
            <w:pPr>
              <w:spacing w:before="0" w:after="0" w:line="312" w:lineRule="auto"/>
            </w:pP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стационарная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возимая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комбинированная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требуется подбор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FFFFF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60" w:line="264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Предварительно рассматриваемое исполнение</w:t>
            </w:r>
          </w:p>
          <w:p>
            <w:pPr>
              <w:spacing w:before="0" w:after="0" w:line="312" w:lineRule="auto"/>
            </w:pP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ППКС-В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ППКС-В2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ППКС-МС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ППКС-С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не выбрано</w:t>
            </w:r>
          </w:p>
          <w:p>
            <w:pPr>
              <w:spacing w:before="60" w:after="0" w:line="264" w:lineRule="auto"/>
            </w:pPr>
            <w:r>
              <w:rPr>
                <w:rFonts w:ascii="Arial" w:hAnsi="Arial" w:eastAsia="Arial"/>
                <w:b w:val="0"/>
                <w:i/>
                <w:color w:val="5D6A7D"/>
                <w:sz w:val="16"/>
              </w:rPr>
              <w:t>Окончательный состав оборудования определяется после анализа задачи и радиочастотной обстановки.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FFFFF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60" w:line="264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Основная задача защиты: какие зоны, оборудование или процессы должны быть защищены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 w:val="0"/>
                <w:i w:val="0"/>
                <w:color w:val="AAB4C1"/>
                <w:sz w:val="16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 w:val="0"/>
                <w:i w:val="0"/>
                <w:color w:val="AAB4C1"/>
                <w:sz w:val="16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AAB4C1"/>
                <w:sz w:val="16"/>
              </w:rPr>
              <w:t>________________________________________________________________________________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100"/>
        <w:gridCol w:w="7105"/>
      </w:tblGrid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Количество зон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[шт.]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Размеры / площадь зоны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[длина × ширина × высота или площадь]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Требуемый режим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[постоянный / по тревоге / по графику]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Приоритет объекта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[критичный узел / периметр / транспорт / иное]</w:t>
            </w:r>
          </w:p>
        </w:tc>
      </w:tr>
    </w:tbl>
    <w:p>
      <w:r>
        <w:br w:type="page"/>
      </w:r>
    </w:p>
    <w:p>
      <w:pPr>
        <w:pStyle w:val="Heading1"/>
        <w:keepNext/>
        <w:spacing w:before="200" w:after="60" w:line="240" w:lineRule="auto"/>
      </w:pPr>
      <w:r>
        <w:rPr>
          <w:rFonts w:ascii="Arial" w:hAnsi="Arial" w:eastAsia="Arial"/>
          <w:b/>
          <w:i w:val="0"/>
          <w:color w:val="FF5A2A"/>
          <w:sz w:val="18"/>
        </w:rPr>
        <w:t xml:space="preserve">03  </w:t>
      </w:r>
      <w:r>
        <w:rPr>
          <w:rFonts w:ascii="Arial" w:hAnsi="Arial" w:eastAsia="Arial"/>
          <w:b/>
          <w:i w:val="0"/>
          <w:color w:val="06101F"/>
          <w:sz w:val="30"/>
        </w:rPr>
        <w:t>Сценарии угроз и условия применения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FFFFF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60" w:line="264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Предполагаемые типы угроз</w:t>
            </w:r>
          </w:p>
          <w:p>
            <w:pPr>
              <w:spacing w:before="0" w:after="0" w:line="312" w:lineRule="auto"/>
            </w:pP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FPV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квадрокоптеры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самолётного типа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связь через сотовые сети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не определено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100"/>
        <w:gridCol w:w="7105"/>
      </w:tblGrid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Направления возможного подлёта</w:t>
            </w:r>
          </w:p>
        </w:tc>
        <w:tc>
          <w:tcPr>
            <w:tcW w:type="dxa" w:w="7105"/>
            <w:shd w:fill="FFFFFF"/>
            <w:vAlign w:val="top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[круговой сектор / отдельные направления / неизвестно]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Ожидаемая дальность обнаружения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[если определена; иначе «требуется оценка»]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Требуемая зона воздействия</w:t>
            </w:r>
          </w:p>
        </w:tc>
        <w:tc>
          <w:tcPr>
            <w:tcW w:type="dxa" w:w="7105"/>
            <w:shd w:fill="FFFFFF"/>
            <w:vAlign w:val="top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[описание / радиус / сектора — предварительно]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Ограничения по времени работы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[непрерывно / интервалы / по событию]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3F7FA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before="0" w:after="40" w:line="264" w:lineRule="auto"/>
            </w:pPr>
            <w:r>
              <w:rPr>
                <w:rFonts w:ascii="Arial" w:hAnsi="Arial" w:eastAsia="Arial"/>
                <w:b/>
                <w:i w:val="0"/>
                <w:color w:val="FF5A2A"/>
                <w:sz w:val="16"/>
              </w:rPr>
              <w:t>ИНЖЕНЕРНОЕ ОГРАНИЧЕНИЕ</w:t>
            </w:r>
          </w:p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i w:val="0"/>
                <w:color w:val="5D6A7D"/>
                <w:sz w:val="18"/>
              </w:rPr>
              <w:t>Дальность и состав частотных диапазонов не фиксируются только по площади объекта. Они уточняются по сценарию угроз, помеховой обстановке, рельефу, размещению антенн и требованиям к совместимости с действующими системами связи.</w:t>
            </w:r>
          </w:p>
        </w:tc>
      </w:tr>
    </w:tbl>
    <w:p>
      <w:pPr>
        <w:pStyle w:val="Heading1"/>
        <w:keepNext/>
        <w:spacing w:before="200" w:after="60" w:line="240" w:lineRule="auto"/>
      </w:pPr>
      <w:r>
        <w:rPr>
          <w:rFonts w:ascii="Arial" w:hAnsi="Arial" w:eastAsia="Arial"/>
          <w:b/>
          <w:i w:val="0"/>
          <w:color w:val="FF5A2A"/>
          <w:sz w:val="18"/>
        </w:rPr>
        <w:t xml:space="preserve">04  </w:t>
      </w:r>
      <w:r>
        <w:rPr>
          <w:rFonts w:ascii="Arial" w:hAnsi="Arial" w:eastAsia="Arial"/>
          <w:b/>
          <w:i w:val="0"/>
          <w:color w:val="06101F"/>
          <w:sz w:val="30"/>
        </w:rPr>
        <w:t>Радиочастотная обстановка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FFFFF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60" w:line="264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Системы, работу которых необходимо сохранить</w:t>
            </w:r>
          </w:p>
          <w:p>
            <w:pPr>
              <w:spacing w:before="0" w:after="0" w:line="312" w:lineRule="auto"/>
            </w:pP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сотовая связь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Wi‑Fi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ГНСС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служебная радиосвязь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телеметрия / АСУ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иное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FFFFF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60" w:line="264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Укажите известные рабочие частоты, каналы и критичные системы объекта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 w:val="0"/>
                <w:i w:val="0"/>
                <w:color w:val="AAB4C1"/>
                <w:sz w:val="16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 w:val="0"/>
                <w:i w:val="0"/>
                <w:color w:val="AAB4C1"/>
                <w:sz w:val="16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AAB4C1"/>
                <w:sz w:val="16"/>
              </w:rPr>
              <w:t>________________________________________________________________________________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100"/>
        <w:gridCol w:w="7105"/>
      </w:tblGrid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Существующие средства РЭБ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[тип / модель / расположение — если применимо]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Средства обнаружения БПЛА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[РЛС / радиомониторинг / оптика / нет]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Требуемая интеграция</w:t>
            </w:r>
          </w:p>
        </w:tc>
        <w:tc>
          <w:tcPr>
            <w:tcW w:type="dxa" w:w="7105"/>
            <w:shd w:fill="FFFFFF"/>
            <w:vAlign w:val="top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[тревога / API / релейные выходы / диспетчеризация]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keepNext/>
        <w:spacing w:before="200" w:after="60" w:line="240" w:lineRule="auto"/>
      </w:pPr>
      <w:r>
        <w:rPr>
          <w:rFonts w:ascii="Arial" w:hAnsi="Arial" w:eastAsia="Arial"/>
          <w:b/>
          <w:i w:val="0"/>
          <w:color w:val="FF5A2A"/>
          <w:sz w:val="18"/>
        </w:rPr>
        <w:t xml:space="preserve">05  </w:t>
      </w:r>
      <w:r>
        <w:rPr>
          <w:rFonts w:ascii="Arial" w:hAnsi="Arial" w:eastAsia="Arial"/>
          <w:b/>
          <w:i w:val="0"/>
          <w:color w:val="06101F"/>
          <w:sz w:val="30"/>
        </w:rPr>
        <w:t>Размещение и инфраструктура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FFFFF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60" w:line="264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Место установки</w:t>
            </w:r>
          </w:p>
          <w:p>
            <w:pPr>
              <w:spacing w:before="0" w:after="0" w:line="312" w:lineRule="auto"/>
            </w:pP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кровля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мачта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земля / площадка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транспорт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внутри помещения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требуется обследование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100"/>
        <w:gridCol w:w="7105"/>
      </w:tblGrid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Доступная высота установки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[м]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Удаление от защищаемой зоны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[м / описание]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Питание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[12/24 В DC, 220/380 В AC, резервирование]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Заземление и молниезащита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[имеется / требуется / неизвестно]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Кабельные трассы</w:t>
            </w:r>
          </w:p>
        </w:tc>
        <w:tc>
          <w:tcPr>
            <w:tcW w:type="dxa" w:w="7105"/>
            <w:shd w:fill="FFFFFF"/>
            <w:vAlign w:val="top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[существующие / новые / ограничения]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Температура и климат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[мин./макс., осадки, пыль, агрессивная среда]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Ограничения монтажа</w:t>
            </w:r>
          </w:p>
        </w:tc>
        <w:tc>
          <w:tcPr>
            <w:tcW w:type="dxa" w:w="7105"/>
            <w:shd w:fill="FFFFFF"/>
            <w:vAlign w:val="top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[проезды, высотные работы, режимная территория]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</w:tc>
      </w:tr>
    </w:tbl>
    <w:p>
      <w:pPr>
        <w:pStyle w:val="Heading1"/>
        <w:keepNext/>
        <w:spacing w:before="200" w:after="60" w:line="240" w:lineRule="auto"/>
      </w:pPr>
      <w:r>
        <w:rPr>
          <w:rFonts w:ascii="Arial" w:hAnsi="Arial" w:eastAsia="Arial"/>
          <w:b/>
          <w:i w:val="0"/>
          <w:color w:val="FF5A2A"/>
          <w:sz w:val="18"/>
        </w:rPr>
        <w:t xml:space="preserve">06  </w:t>
      </w:r>
      <w:r>
        <w:rPr>
          <w:rFonts w:ascii="Arial" w:hAnsi="Arial" w:eastAsia="Arial"/>
          <w:b/>
          <w:i w:val="0"/>
          <w:color w:val="06101F"/>
          <w:sz w:val="30"/>
        </w:rPr>
        <w:t>Управление, эксплуатация и сервис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FFFFF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60" w:line="264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Управление системой</w:t>
            </w:r>
          </w:p>
          <w:p>
            <w:pPr>
              <w:spacing w:before="0" w:after="0" w:line="312" w:lineRule="auto"/>
            </w:pP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локальное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удалённое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автоматическое по тревоге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интеграция с постом охраны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требуется подбор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FFFFF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60" w:line="264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Дополнительные работы</w:t>
            </w:r>
          </w:p>
          <w:p>
            <w:pPr>
              <w:spacing w:before="0" w:after="0" w:line="312" w:lineRule="auto"/>
            </w:pP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проектирование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поставка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монтаж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пусконаладка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обучение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сервис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100"/>
        <w:gridCol w:w="7105"/>
      </w:tblGrid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Требования к журналированию</w:t>
            </w:r>
          </w:p>
        </w:tc>
        <w:tc>
          <w:tcPr>
            <w:tcW w:type="dxa" w:w="7105"/>
            <w:shd w:fill="FFFFFF"/>
            <w:vAlign w:val="top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[события / отчёты / сроки хранения]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Требования к резервированию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[питание / каналы / оборудование]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Допуск персонала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[кто управляет и обслуживает систему]</w:t>
            </w:r>
          </w:p>
        </w:tc>
      </w:tr>
    </w:tbl>
    <w:p>
      <w:r>
        <w:br w:type="page"/>
      </w:r>
    </w:p>
    <w:p>
      <w:pPr>
        <w:pStyle w:val="Heading1"/>
        <w:keepNext/>
        <w:spacing w:before="200" w:after="60" w:line="240" w:lineRule="auto"/>
      </w:pPr>
      <w:r>
        <w:rPr>
          <w:rFonts w:ascii="Arial" w:hAnsi="Arial" w:eastAsia="Arial"/>
          <w:b/>
          <w:i w:val="0"/>
          <w:color w:val="FF5A2A"/>
          <w:sz w:val="18"/>
        </w:rPr>
        <w:t xml:space="preserve">07  </w:t>
      </w:r>
      <w:r>
        <w:rPr>
          <w:rFonts w:ascii="Arial" w:hAnsi="Arial" w:eastAsia="Arial"/>
          <w:b/>
          <w:i w:val="0"/>
          <w:color w:val="06101F"/>
          <w:sz w:val="30"/>
        </w:rPr>
        <w:t>Материалы для предварительной оценки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FFFFF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60" w:line="264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Что приложено к опросному листу</w:t>
            </w:r>
          </w:p>
          <w:p>
            <w:pPr>
              <w:spacing w:before="0" w:after="0" w:line="312" w:lineRule="auto"/>
            </w:pP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план объекта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схема зоны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фотографии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координаты точек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однолинейная схема питания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перечень радиосредств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   </w:t>
            </w:r>
            <w:r>
              <w:rPr>
                <w:rFonts w:ascii="Arial" w:hAnsi="Arial" w:eastAsia="Arial"/>
                <w:b/>
                <w:i w:val="0"/>
                <w:color w:val="00BDF2"/>
                <w:sz w:val="22"/>
              </w:rPr>
              <w:t xml:space="preserve">□ </w:t>
            </w: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>иное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100"/>
        <w:gridCol w:w="7105"/>
      </w:tblGrid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Желаемый срок реализации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[дата / этапность]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Требуемый формат предложения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[концепция / ТКП / проект / полный цикл]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Особые требования заказчика</w:t>
            </w:r>
          </w:p>
        </w:tc>
        <w:tc>
          <w:tcPr>
            <w:tcW w:type="dxa" w:w="7105"/>
            <w:shd w:fill="FFFFFF"/>
            <w:vAlign w:val="top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[допуски, режим, документация, стандарты]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32033"/>
                <w:sz w:val="18"/>
              </w:rPr>
              <w:t xml:space="preserve"> 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FFFFF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before="0" w:after="60" w:line="264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Дополнительная информация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 w:val="0"/>
                <w:i w:val="0"/>
                <w:color w:val="AAB4C1"/>
                <w:sz w:val="16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 w:val="0"/>
                <w:i w:val="0"/>
                <w:color w:val="AAB4C1"/>
                <w:sz w:val="16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 w:val="0"/>
                <w:i w:val="0"/>
                <w:color w:val="AAB4C1"/>
                <w:sz w:val="16"/>
              </w:rPr>
              <w:t>________________________________________________________________________________</w:t>
            </w:r>
          </w:p>
          <w:p>
            <w:pPr>
              <w:spacing w:before="0" w:after="40" w:line="240" w:lineRule="auto"/>
            </w:pPr>
            <w:r>
              <w:rPr>
                <w:rFonts w:ascii="Arial" w:hAnsi="Arial" w:eastAsia="Arial"/>
                <w:b w:val="0"/>
                <w:i w:val="0"/>
                <w:color w:val="AAB4C1"/>
                <w:sz w:val="16"/>
              </w:rPr>
              <w:t>________________________________________________________________________________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AAB4C1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pStyle w:val="Heading1"/>
        <w:keepNext/>
        <w:spacing w:before="200" w:after="60" w:line="240" w:lineRule="auto"/>
      </w:pPr>
      <w:r>
        <w:rPr>
          <w:rFonts w:ascii="Arial" w:hAnsi="Arial" w:eastAsia="Arial"/>
          <w:b/>
          <w:i w:val="0"/>
          <w:color w:val="FF5A2A"/>
          <w:sz w:val="18"/>
        </w:rPr>
        <w:t xml:space="preserve">08  </w:t>
      </w:r>
      <w:r>
        <w:rPr>
          <w:rFonts w:ascii="Arial" w:hAnsi="Arial" w:eastAsia="Arial"/>
          <w:b/>
          <w:i w:val="0"/>
          <w:color w:val="06101F"/>
          <w:sz w:val="30"/>
        </w:rPr>
        <w:t>Подтверждение исходных данных</w:t>
      </w:r>
    </w:p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100"/>
        <w:gridCol w:w="7105"/>
      </w:tblGrid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Заполнил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[ФИО, должность]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Дата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[дд.мм.гггг]</w:t>
            </w:r>
          </w:p>
        </w:tc>
      </w:tr>
      <w:tr>
        <w:tc>
          <w:tcPr>
            <w:tcW w:type="dxa" w:w="3100"/>
            <w:shd w:fill="F3F7FA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i w:val="0"/>
                <w:color w:val="06101F"/>
                <w:sz w:val="17"/>
              </w:rPr>
              <w:t>Подпись / отметка</w:t>
            </w:r>
          </w:p>
        </w:tc>
        <w:tc>
          <w:tcPr>
            <w:tcW w:type="dxa" w:w="7105"/>
            <w:shd w:fill="FFFFFF"/>
            <w:vAlign w:val="center"/>
            <w:tcMar>
              <w:top w:w="110" w:type="dxa"/>
              <w:start w:w="150" w:type="dxa"/>
              <w:bottom w:w="110" w:type="dxa"/>
              <w:end w:w="150" w:type="dxa"/>
            </w:tcMar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i/>
                <w:color w:val="8692A3"/>
                <w:sz w:val="18"/>
              </w:rPr>
              <w:t>[при необходимости]</w:t>
            </w:r>
          </w:p>
        </w:tc>
      </w:tr>
    </w:tbl>
    <w:tbl>
      <w:tblPr>
        <w:tblW w:type="dxa" w:w="1020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0205"/>
      </w:tblGrid>
      <w:tr>
        <w:tc>
          <w:tcPr>
            <w:tcW w:type="dxa" w:w="10205"/>
            <w:shd w:fill="F3F7FA"/>
            <w:tcBorders>
              <w:top w:val="single" w:sz="7" w:space="0" w:color="D8E2EC"/>
              <w:left w:val="single" w:sz="7" w:space="0" w:color="D8E2EC"/>
              <w:bottom w:val="single" w:sz="7" w:space="0" w:color="D8E2EC"/>
              <w:right w:val="single" w:sz="7" w:space="0" w:color="D8E2EC"/>
              <w:insideH w:val="single" w:sz="7" w:space="0" w:color="D8E2EC"/>
              <w:insideV w:val="single" w:sz="7" w:space="0" w:color="D8E2EC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before="0" w:after="40" w:line="264" w:lineRule="auto"/>
            </w:pPr>
            <w:r>
              <w:rPr>
                <w:rFonts w:ascii="Arial" w:hAnsi="Arial" w:eastAsia="Arial"/>
                <w:b/>
                <w:i w:val="0"/>
                <w:color w:val="FF5A2A"/>
                <w:sz w:val="16"/>
              </w:rPr>
              <w:t>СТАТУС ДОКУМЕНТА</w:t>
            </w:r>
          </w:p>
          <w:p>
            <w:pPr>
              <w:spacing w:before="0" w:after="0" w:line="276" w:lineRule="auto"/>
            </w:pPr>
            <w:r>
              <w:rPr>
                <w:rFonts w:ascii="Arial" w:hAnsi="Arial" w:eastAsia="Arial"/>
                <w:b w:val="0"/>
                <w:i w:val="0"/>
                <w:color w:val="5D6A7D"/>
                <w:sz w:val="18"/>
              </w:rPr>
              <w:t>Опросный лист предназначен для сбора исходных данных и не является проектной документацией, техническим заданием или коммерческим предложением. Итоговая конфигурация ППКС определяется после инженерного анализа и согласования требований.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37" w:right="850" w:bottom="737" w:left="850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Arial" w:hAnsi="Arial" w:eastAsia="Arial"/>
        <w:b w:val="0"/>
        <w:i w:val="0"/>
        <w:color w:val="5D6A7D"/>
        <w:sz w:val="16"/>
      </w:rPr>
      <w:t>8 (915) 378-08-56  |  info@technobarrier.ru  |  technobarrier.ru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</w:pPr>
    <w:r>
      <w:rPr>
        <w:rFonts w:ascii="Arial" w:hAnsi="Arial" w:eastAsia="Arial"/>
        <w:b/>
        <w:i w:val="0"/>
        <w:color w:val="06101F"/>
        <w:sz w:val="17"/>
      </w:rPr>
      <w:t>ТЕХНОБАРЬЕР</w:t>
    </w:r>
    <w:r>
      <w:rPr>
        <w:rFonts w:ascii="Arial" w:hAnsi="Arial" w:eastAsia="Arial"/>
        <w:b/>
        <w:i w:val="0"/>
        <w:color w:val="5D6A7D"/>
        <w:sz w:val="17"/>
      </w:rPr>
      <w:t xml:space="preserve">  /  ОПРОСНЫЙ ЛИСТ ППКС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76" w:lineRule="auto"/>
    </w:pPr>
    <w:rPr>
      <w:rFonts w:ascii="Arial" w:hAnsi="Arial"/>
      <w:color w:val="1320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 w:line="252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06101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 w:line="252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0B1A2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 w:line="252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0B1A2E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ППКС — ТехноБарьер</dc:title>
  <dc:subject>Исходные данные для подбора и проектирования ППКС</dc:subject>
  <dc:creator>ООО «ТехноБарьер»</dc:creator>
  <cp:keywords>ППКС, БПЛА, ТехноБарьер, опросный лист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